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南京信息工程大学2021年招收推荐免试攻读硕士学位研究生</w:t>
      </w:r>
    </w:p>
    <w:p>
      <w:pPr>
        <w:jc w:val="center"/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专业简表</w:t>
      </w:r>
    </w:p>
    <w:p>
      <w:pPr>
        <w:jc w:val="center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2"/>
        <w:tblW w:w="87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990"/>
        <w:gridCol w:w="1110"/>
        <w:gridCol w:w="2370"/>
        <w:gridCol w:w="1680"/>
        <w:gridCol w:w="11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应用气象学院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应用气象学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095100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资源与环境（气象工程）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大气物理学与大气环境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大气遥感与大气探测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雷电科学与技术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电子信息（安全工程）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资源与环境（气象工程）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3S集成与气象应用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3S集成与气象应用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资源与环境（测绘工程）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水文气象学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海洋气象学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资源与环境（环境工程）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0706Z6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空间天气学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电子信息（光学工程）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045300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传媒与艺术学院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0830Z3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生物环境信息材料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资源与环境(环境工程）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电子信息（人工智能）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>
      <w:pPr>
        <w:tabs>
          <w:tab w:val="left" w:pos="3105"/>
        </w:tabs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备注：根据教育部文件，专业学位公共管理硕士（MPA）</w:t>
      </w:r>
      <w:r>
        <w:rPr>
          <w:rFonts w:hint="eastAsia"/>
          <w:sz w:val="18"/>
          <w:szCs w:val="18"/>
          <w:lang w:eastAsia="zh-CN"/>
        </w:rPr>
        <w:t>、工商管理硕士（</w:t>
      </w:r>
      <w:r>
        <w:rPr>
          <w:rFonts w:hint="eastAsia"/>
          <w:sz w:val="18"/>
          <w:szCs w:val="18"/>
          <w:lang w:val="en-US" w:eastAsia="zh-CN"/>
        </w:rPr>
        <w:t>MBA)、教育管理硕士</w:t>
      </w:r>
      <w:r>
        <w:rPr>
          <w:rFonts w:hint="eastAsia"/>
          <w:sz w:val="18"/>
          <w:szCs w:val="18"/>
        </w:rPr>
        <w:t>，要求考生有3年及以上工作经验，不接受应届本科毕业生报考，不接收免试生。</w:t>
      </w:r>
    </w:p>
    <w:p>
      <w:pPr>
        <w:jc w:val="center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1318"/>
    <w:rsid w:val="02431318"/>
    <w:rsid w:val="16F60CA5"/>
    <w:rsid w:val="2EF56D9A"/>
    <w:rsid w:val="7A0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2020-08-12T10:29:00Z</dcterms:created>
  <dc:creator>vicky20号</dc:creator>
  <cp:lastModifiedBy>vicky20号</cp:lastModifiedBy>
  <dcterms:modified xsi:type="dcterms:W3CDTF">2020-09-24T02:38:50Z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