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4976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附件2</w:t>
      </w:r>
    </w:p>
    <w:p w14:paraId="7E242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</w:rPr>
        <w:t>南京信息工程大学教师教育学院宿舍检查方案</w:t>
      </w:r>
    </w:p>
    <w:p w14:paraId="418D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为规范学生宿舍管理，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保障在校全体学生的安全，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维护宿舍卫生和秩序，营造文明和谐的居住环境，根据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《南京信息工程大学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学生宿舍管理规定》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《南京信息工程大学教师教育学院学生宿舍管理办法》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，结合学院实际，制定本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方案，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auto"/>
          <w:kern w:val="2"/>
          <w:sz w:val="24"/>
          <w:szCs w:val="24"/>
          <w:highlight w:val="none"/>
          <w:vertAlign w:val="baseline"/>
          <w:lang w:val="en-US" w:eastAsia="zh-CN"/>
        </w:rPr>
        <w:t>本方案适用于学院全体在校学生（含本科生、研究生），全体学生应严格遵守本方案，积极配合查寝工作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。</w:t>
      </w:r>
    </w:p>
    <w:p w14:paraId="43556C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left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第一条 查寝内容</w:t>
      </w:r>
    </w:p>
    <w:p w14:paraId="564D71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查寝内容主要包括宿舍卫生、安全、纪律及   设施状况等方面。查寝工作遵循公平、公正、公开的原则，尊重个人隐私，注重沟通与教育相结合。</w:t>
      </w:r>
    </w:p>
    <w:p w14:paraId="2E858E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第二条 查寝主体</w:t>
      </w:r>
    </w:p>
    <w:p w14:paraId="54F550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查寝工作由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教师教育学院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学生工作办公室牵头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，学院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学生会生活服务中心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负责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/>
        </w:rPr>
        <w:t>、各班班委及宿舍长共同组织实施。</w:t>
      </w:r>
    </w:p>
    <w:p w14:paraId="2379F0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sz w:val="24"/>
          <w:szCs w:val="24"/>
          <w:lang w:val="en-US" w:eastAsia="zh-CN"/>
        </w:rPr>
        <w:t>第三条 查寝类型</w:t>
      </w:r>
    </w:p>
    <w:p w14:paraId="582481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查寝分为常规化和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专项整治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查寝，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常规化检查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及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专项整治检查每学期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各两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次，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常规化检查结果公布一周后进行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专项整治检查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，要求抽查常态化查寝中有问题的宿舍和部分无问题的宿舍。常态化查寝和抽查式查寝交替进行。</w:t>
      </w:r>
    </w:p>
    <w:p w14:paraId="19EE6F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第四条 查寝流程</w:t>
      </w:r>
    </w:p>
    <w:p w14:paraId="63A6E6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1.学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生会生活服务中心制定检查计划，明确检查时间、范围、标准及申诉渠道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。</w:t>
      </w:r>
    </w:p>
    <w:p w14:paraId="5285F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检查人员实行"双人互检制"，两人一组，严格遵循男女生分开检查原则，检查人员需持《南京信息工程大学教师教育学院宿舍检查评分表》（附件 3），检查时主动出示工作证件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0FE6CA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3.向寝室学生说明事由，并保持友好态度。</w:t>
      </w:r>
    </w:p>
    <w:p w14:paraId="7F3937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4.按照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《南京信息工程大学教师教育学院宿舍检查评分表》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中的检查内容，检查宿舍具体情况（包括地面，电器，门窗，墙面，床铺，桌子，厕所，阳台等），发现扣分现象时需拍照记录。</w:t>
      </w:r>
    </w:p>
    <w:p w14:paraId="1F529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5.检查前须在楼管处登记领取宿舍钥匙，佩戴工作证件，注意违禁物品取证，评分表需由两位检查人员签字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，作为档案留存，以便后续查阅分析。</w:t>
      </w:r>
    </w:p>
    <w:p w14:paraId="37B5F2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6.查寝结束后，工作人员及时将查寝分数填入在线文档收集表汇总。</w:t>
      </w:r>
    </w:p>
    <w:p w14:paraId="76B12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7.查寝结束后，当天将汇总分数发至各年级生活委员群，由各班生活委员转发至班群进行公示。公示期有异议可向教师教育学院学生办公室实名反馈。</w:t>
      </w:r>
    </w:p>
    <w:p w14:paraId="348B2E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第五条 奖惩措施</w:t>
      </w:r>
    </w:p>
    <w:p w14:paraId="465C33E5">
      <w:pP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 xml:space="preserve">    1.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学院将于每学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对各年级宿舍进行综合评定，评定标准为两次常态化查寝所得分数。得分较高的宿舍将荣获“教师教育学院优秀宿舍”称号，并颁发荣誉证书。</w:t>
      </w:r>
    </w:p>
    <w:p w14:paraId="7A3F6B96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针对分数较低，且在后续抽查式查寝中仍未进行整改的宿舍，学院将予以全院范围内的通报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批评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。</w:t>
      </w:r>
    </w:p>
    <w:p w14:paraId="1E527B39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对于情节特别严重，经多次提醒仍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存在违章电器、卫生脏乱差的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宿舍，学院将给予全院通报批评，并取消该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涉事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成员本学年的评奖评优资格。</w:t>
      </w:r>
    </w:p>
    <w:p w14:paraId="1E98A739">
      <w:pPr>
        <w:ind w:firstLine="480" w:firstLineChars="200"/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若因违规行为导致火灾等严重后果，学院将联系学生家长，对涉事宿舍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视情况加重处分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并</w:t>
      </w:r>
      <w:r>
        <w:rPr>
          <w:rFonts w:hint="eastAsia" w:ascii="方正仿宋_GBK" w:hAnsi="方正仿宋_GBK" w:eastAsia="方正仿宋_GBK" w:cs="方正仿宋_GBK"/>
          <w:sz w:val="24"/>
          <w:szCs w:val="24"/>
          <w:lang w:eastAsia="zh-CN"/>
        </w:rPr>
        <w:t>依法追究相关法律责任。</w:t>
      </w:r>
    </w:p>
    <w:p w14:paraId="25A975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第六条 附则</w:t>
      </w:r>
    </w:p>
    <w:p w14:paraId="7B55D4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本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方案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自发布之日起实施，由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教师教育学院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学生工作办公室负责解释。 </w:t>
      </w:r>
    </w:p>
    <w:p w14:paraId="3EA328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未尽事宜参照学校相关规定执行，并根据实际需要适时修订。</w:t>
      </w:r>
    </w:p>
    <w:p w14:paraId="268488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 w14:paraId="291E3C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南京信息工程大学教师教育学院</w:t>
      </w:r>
    </w:p>
    <w:p w14:paraId="3057E489">
      <w:pPr>
        <w:numPr>
          <w:ilvl w:val="0"/>
          <w:numId w:val="0"/>
        </w:numPr>
        <w:ind w:leftChars="0"/>
        <w:jc w:val="right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2025年3月24日</w:t>
      </w:r>
    </w:p>
    <w:p w14:paraId="206E524C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p w14:paraId="1F4B81EC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3DEAA5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both"/>
        <w:textAlignment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</w:t>
      </w:r>
      <w:r>
        <w:rPr>
          <w:rFonts w:hint="eastAsia" w:ascii="方正仿宋_GBK" w:hAnsi="方正仿宋_GBK" w:eastAsia="方正仿宋_GBK" w:cs="方正仿宋_GBK"/>
          <w:b/>
          <w:bCs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：查寝安排表</w:t>
      </w:r>
    </w:p>
    <w:tbl>
      <w:tblPr>
        <w:tblStyle w:val="6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1"/>
        <w:gridCol w:w="1679"/>
        <w:gridCol w:w="1180"/>
        <w:gridCol w:w="2256"/>
        <w:gridCol w:w="2261"/>
        <w:gridCol w:w="500"/>
        <w:gridCol w:w="681"/>
        <w:gridCol w:w="1235"/>
        <w:gridCol w:w="4395"/>
      </w:tblGrid>
      <w:tr w14:paraId="42AA6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45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6D2F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拟查寝周数</w:t>
            </w:r>
          </w:p>
        </w:tc>
        <w:tc>
          <w:tcPr>
            <w:tcW w:w="56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4EA68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查寝时间</w:t>
            </w:r>
          </w:p>
        </w:tc>
        <w:tc>
          <w:tcPr>
            <w:tcW w:w="378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4F8CA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所查年级</w:t>
            </w:r>
          </w:p>
        </w:tc>
        <w:tc>
          <w:tcPr>
            <w:tcW w:w="129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21EA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所查楼栋</w:t>
            </w:r>
          </w:p>
        </w:tc>
        <w:tc>
          <w:tcPr>
            <w:tcW w:w="40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55AE68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宿舍数量</w:t>
            </w:r>
          </w:p>
        </w:tc>
        <w:tc>
          <w:tcPr>
            <w:tcW w:w="467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688AF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对接人</w:t>
            </w:r>
          </w:p>
        </w:tc>
        <w:tc>
          <w:tcPr>
            <w:tcW w:w="143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noWrap/>
            <w:vAlign w:val="center"/>
          </w:tcPr>
          <w:p w14:paraId="0F4D9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查寝情况</w:t>
            </w:r>
          </w:p>
        </w:tc>
      </w:tr>
      <w:tr w14:paraId="360D31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53E5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6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D14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78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82ED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642D6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男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3CC0D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女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1A3CA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noWrap/>
            <w:vAlign w:val="center"/>
          </w:tcPr>
          <w:p w14:paraId="056F8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467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A18D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3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5517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067B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CE94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E215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4D8D4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C5DA06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文园3,18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FDB26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文园6,15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089FC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2D2E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D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曹熠阳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A02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542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CA096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6AE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2445B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607EE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文园11,12,13;</w:t>
            </w:r>
          </w:p>
          <w:p w14:paraId="00FD1A1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沁园36,40;</w:t>
            </w:r>
          </w:p>
          <w:p w14:paraId="63A7945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晖园14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FDD5D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文园6,8,15;</w:t>
            </w:r>
          </w:p>
          <w:p w14:paraId="11EE3A1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沁园32,35,39;</w:t>
            </w:r>
          </w:p>
          <w:p w14:paraId="156612C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硕园2;</w:t>
            </w:r>
          </w:p>
          <w:p w14:paraId="7BC3805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晖园11,12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1763C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CECB5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091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袁悦欣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4A28B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CAD5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5637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FFB5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11E48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63B9A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文园5,12,17,20;</w:t>
            </w:r>
          </w:p>
          <w:p w14:paraId="444CCA9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沁园29,37,40;</w:t>
            </w:r>
          </w:p>
          <w:p w14:paraId="747D1E4B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9E3C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文园5,8,10,16,19;</w:t>
            </w:r>
          </w:p>
          <w:p w14:paraId="0C1154E6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沁园25,31,35,38,39;</w:t>
            </w:r>
          </w:p>
          <w:p w14:paraId="6DB32CD2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硕园1,2,5;</w:t>
            </w:r>
          </w:p>
          <w:p w14:paraId="387D5330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578B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DCEF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C02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季雨涵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9C6F7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17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2C43E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37CB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EFBC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2021级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236DA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文园1,5,11,12,18;</w:t>
            </w:r>
          </w:p>
          <w:p w14:paraId="691453DB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沁园24,34,36,37,40;</w:t>
            </w:r>
          </w:p>
          <w:p w14:paraId="0C175EE8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8A9C75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文园6,7,15,19;</w:t>
            </w:r>
          </w:p>
          <w:p w14:paraId="79037AEF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沁园25,26,27,28,35;</w:t>
            </w:r>
          </w:p>
          <w:p w14:paraId="58900900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5404C9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DC5A1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232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盛浩恒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3FCBC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1A64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ACBBF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87A7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7C06D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2024级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C5D85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文园3,18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D8C842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文园6,15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C7C4F5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765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83F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曹熠阳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4FC7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124D4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1C172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14周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2D06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4BA5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2023级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8DA89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文园11,12,13;</w:t>
            </w:r>
          </w:p>
          <w:p w14:paraId="1FD438F0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沁园36,40;</w:t>
            </w:r>
          </w:p>
          <w:p w14:paraId="0CC3DB06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晖园14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E6A73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文园6,8,15;</w:t>
            </w:r>
          </w:p>
          <w:p w14:paraId="13F7DA67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沁园32,35,39;</w:t>
            </w:r>
          </w:p>
          <w:p w14:paraId="39896BA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硕园2;</w:t>
            </w:r>
          </w:p>
          <w:p w14:paraId="6741B9C8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晖园11,12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AEC1B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46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28E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77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24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袁悦欣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ED44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6F3F2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8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13BAC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C7396D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01AF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2022级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E83E1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文园5,12,17,20;</w:t>
            </w:r>
          </w:p>
          <w:p w14:paraId="79681DFE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沁园29,37,40;</w:t>
            </w:r>
          </w:p>
          <w:p w14:paraId="442E4BBA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F2B915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文园5,8,10,16,19;</w:t>
            </w:r>
          </w:p>
          <w:p w14:paraId="40AD9CF9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沁园25,31,35,38,39;</w:t>
            </w:r>
          </w:p>
          <w:p w14:paraId="1F48A46C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硕园1,2,5;</w:t>
            </w:r>
          </w:p>
          <w:p w14:paraId="727F4DF4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晖园12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9658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61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D7A8DA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113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4D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季雨涵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89349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22B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35974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17周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444FE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21:40-22:10</w:t>
            </w:r>
          </w:p>
        </w:tc>
        <w:tc>
          <w:tcPr>
            <w:tcW w:w="3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CC468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2021级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AD4BF3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文园1,5,11,12,18;</w:t>
            </w:r>
          </w:p>
          <w:p w14:paraId="4D023369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沁园24,34,36,37,40;</w:t>
            </w:r>
          </w:p>
          <w:p w14:paraId="681EEFFC">
            <w:pPr>
              <w:jc w:val="left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晖园13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7E348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文园6,7,15,19;</w:t>
            </w:r>
          </w:p>
          <w:p w14:paraId="5B780644"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沁园25,26,27,28,35;</w:t>
            </w:r>
          </w:p>
          <w:p w14:paraId="0D6B2905">
            <w:pPr>
              <w:jc w:val="left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硕园5</w:t>
            </w:r>
          </w:p>
        </w:tc>
        <w:tc>
          <w:tcPr>
            <w:tcW w:w="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148AF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62</w:t>
            </w:r>
          </w:p>
        </w:tc>
        <w:tc>
          <w:tcPr>
            <w:tcW w:w="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517A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105</w:t>
            </w:r>
          </w:p>
        </w:tc>
        <w:tc>
          <w:tcPr>
            <w:tcW w:w="4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1B4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盛浩恒</w:t>
            </w:r>
          </w:p>
        </w:tc>
        <w:tc>
          <w:tcPr>
            <w:tcW w:w="14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B102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1829E0B9">
      <w:pPr>
        <w:numPr>
          <w:ilvl w:val="0"/>
          <w:numId w:val="0"/>
        </w:numPr>
        <w:ind w:leftChars="0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0" w:num="1"/>
          <w:rtlGutter w:val="0"/>
          <w:docGrid w:type="lines" w:linePitch="312" w:charSpace="0"/>
        </w:sectPr>
      </w:pPr>
    </w:p>
    <w:p w14:paraId="2F7E457C">
      <w:pPr>
        <w:keepNext w:val="0"/>
        <w:keepLines w:val="0"/>
        <w:widowControl w:val="0"/>
        <w:suppressLineNumbers w:val="0"/>
        <w:spacing w:before="0" w:beforeAutospacing="0" w:after="0" w:afterAutospacing="0"/>
        <w:ind w:right="0"/>
        <w:jc w:val="both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123F1D"/>
    <w:rsid w:val="1B981220"/>
    <w:rsid w:val="1F805F40"/>
    <w:rsid w:val="20D34C97"/>
    <w:rsid w:val="328268F9"/>
    <w:rsid w:val="332E2A19"/>
    <w:rsid w:val="35C0148F"/>
    <w:rsid w:val="459514B8"/>
    <w:rsid w:val="49600DB2"/>
    <w:rsid w:val="49FC14DF"/>
    <w:rsid w:val="57CD4AA8"/>
    <w:rsid w:val="60665537"/>
    <w:rsid w:val="6BB5675A"/>
    <w:rsid w:val="7FB55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List Paragraph1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eastAsia" w:ascii="等线" w:hAnsi="等线" w:eastAsia="等线" w:cs="Times New Roman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1454</Words>
  <Characters>1879</Characters>
  <Lines>0</Lines>
  <Paragraphs>0</Paragraphs>
  <TotalTime>23</TotalTime>
  <ScaleCrop>false</ScaleCrop>
  <LinksUpToDate>false</LinksUpToDate>
  <CharactersWithSpaces>1892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2025-03-11T12:49:00Z</dcterms:created>
  <dc:creator>cyy21</dc:creator>
  <cp:lastModifiedBy>王亚楠</cp:lastModifiedBy>
  <dcterms:modified xsi:type="dcterms:W3CDTF">2025-03-31T08:37:26Z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eyJoZGlkIjoiM2IzMGUyMzgyMzBlYjU0MmJjNzM1YjVhZTE0ZGJhZjAiLCJ1c2VySWQiOiI1MDI0ODEzNzgifQ==</vt:lpwstr>
  </property>
  <property fmtid="{D5CDD505-2E9C-101B-9397-08002B2CF9AE}" pid="4" name="ICV">
    <vt:lpwstr>994281B5A54740E0BDC7C2E77C8DA3BA_12</vt:lpwstr>
  </property>
</Properties>
</file>